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88" w:rsidRDefault="00AB19F9" w:rsidP="00BC2D8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  <w:r w:rsidRPr="00BC2D88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 xml:space="preserve">OBRAZLOŽENJE ZA </w:t>
      </w:r>
    </w:p>
    <w:p w:rsidR="00BC2D88" w:rsidRDefault="00BC2D88" w:rsidP="00BC2D8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</w:pPr>
    </w:p>
    <w:p w:rsidR="00A94AF9" w:rsidRDefault="00BC2D88" w:rsidP="00BC2D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</w:pPr>
      <w:r w:rsidRPr="00BC2D88">
        <w:rPr>
          <w:rFonts w:ascii="Arial" w:eastAsia="Times New Roman" w:hAnsi="Arial" w:cs="Arial"/>
          <w:b/>
          <w:color w:val="000000"/>
          <w:sz w:val="28"/>
          <w:szCs w:val="28"/>
          <w:lang w:eastAsia="hr-HR"/>
        </w:rPr>
        <w:t xml:space="preserve">NACRT PRIJEDLOGA </w:t>
      </w:r>
      <w:r w:rsidR="00A94AF9" w:rsidRPr="00BC2D88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PRAVILNIK</w:t>
      </w:r>
      <w:r w:rsidRPr="00BC2D88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 xml:space="preserve"> </w:t>
      </w:r>
      <w:r w:rsidR="00A94AF9" w:rsidRPr="00BC2D88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O DOPUNAMA PRAVILNIKA O SIGURNOSTI IGRAČAKA</w:t>
      </w:r>
    </w:p>
    <w:p w:rsidR="00BC2D88" w:rsidRPr="00BC2D88" w:rsidRDefault="00BC2D88" w:rsidP="00BC2D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</w:pPr>
    </w:p>
    <w:p w:rsidR="00AB19F9" w:rsidRPr="00BC2D88" w:rsidRDefault="00AB19F9" w:rsidP="00BC2D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C2D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Prijedlogom pravilnika izvršit će se nastavak usklađivanja nacionalnog zakonodavstva u području sigurnosti igračaka zbog usvajanja nove pravne stečevine Europske unije u tom području.</w:t>
      </w:r>
    </w:p>
    <w:p w:rsidR="00AB19F9" w:rsidRPr="00BC2D88" w:rsidRDefault="00AB19F9" w:rsidP="00BC2D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C2D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Prijedlogom pravilnika u nacionalno zakonodavstvo prenose se odredbe sljedećih akata Europske unije:</w:t>
      </w:r>
    </w:p>
    <w:p w:rsidR="00A94AF9" w:rsidRPr="00BC2D88" w:rsidRDefault="00A94AF9" w:rsidP="00BC2D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C2D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– </w:t>
      </w:r>
      <w:r w:rsidRPr="00BC2D88">
        <w:rPr>
          <w:rFonts w:ascii="Arial" w:eastAsia="Times New Roman" w:hAnsi="Arial" w:cs="Arial"/>
          <w:sz w:val="24"/>
          <w:szCs w:val="24"/>
          <w:lang w:eastAsia="hr-HR"/>
        </w:rPr>
        <w:t>Direktiva Komisije (EU) 2015/2115 оd 23. studenoga 2015. o izmjeni, za potrebe donošenja posebnih graničnih vrijednosti za kemikalije koje se koriste u igračkama, Priloga II. Dodatka C Direktive 2009/48/EZ Europskog parlamenta i Vijeća o sigurnosti igračaka, u pogledu formamida</w:t>
      </w:r>
      <w:r w:rsidRPr="00BC2D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(Tekst značajan za EGP) (SL L 306, 24.11.2015.),</w:t>
      </w:r>
    </w:p>
    <w:p w:rsidR="00A94AF9" w:rsidRPr="00BC2D88" w:rsidRDefault="00A94AF9" w:rsidP="00BC2D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C2D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– </w:t>
      </w:r>
      <w:r w:rsidRPr="00BC2D88">
        <w:rPr>
          <w:rFonts w:ascii="Arial" w:eastAsia="Times New Roman" w:hAnsi="Arial" w:cs="Arial"/>
          <w:sz w:val="24"/>
          <w:szCs w:val="24"/>
          <w:lang w:eastAsia="hr-HR"/>
        </w:rPr>
        <w:t xml:space="preserve">Direktiva Komisije (EU) 2015/2116 оd 23. studenoga 2015. o izmjeni, za potrebe donošenja posebnih graničnih vrijednosti za kemikalije koje se koriste u igračkama, Dodatka C Prilogu II. Direktivi 2009/48/EZ Europskog parlamenta i Vijeća o sigurnosti igračaka, u pogledu benzizotiazolinona  </w:t>
      </w:r>
      <w:r w:rsidRPr="00BC2D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(Tekst značajan za EGP) (SL L 306, 24.11.2015.),</w:t>
      </w:r>
    </w:p>
    <w:p w:rsidR="00A94AF9" w:rsidRPr="00BC2D88" w:rsidRDefault="00A94AF9" w:rsidP="00BC2D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BC2D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–</w:t>
      </w:r>
      <w:r w:rsidRPr="00BC2D88">
        <w:rPr>
          <w:rFonts w:ascii="Arial" w:eastAsia="Times New Roman" w:hAnsi="Arial" w:cs="Arial"/>
          <w:sz w:val="24"/>
          <w:szCs w:val="24"/>
          <w:lang w:eastAsia="hr-HR"/>
        </w:rPr>
        <w:t xml:space="preserve"> Direktiva Komisije (EU) 2015/2117 оd 23. studenoga 2015. o izmjeni, za potrebe donošenja posebnih graničnih vrijednosti za kemikalije koje se koriste u igračkama, Priloga II. Dodatka C Direktive 2009/48/EZ Europskog parlamenta i Vijeća o sigurnosti igračaka, u pogledu klorometilizotiazolinona i metilizotiazolinona kao pojedinačnih tvari te kao smjese u omjeru 3: 1 </w:t>
      </w:r>
      <w:r w:rsidRPr="00BC2D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(Tekst značajan za EGP) (SL L 306</w:t>
      </w:r>
      <w:r w:rsidR="00AB19F9" w:rsidRPr="00BC2D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24.11.2015.).</w:t>
      </w:r>
    </w:p>
    <w:p w:rsidR="00AB19F9" w:rsidRPr="00BC2D88" w:rsidRDefault="00AB19F9" w:rsidP="00BC2D8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BC2D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Prijedlogom pravilnika proširuju se odredbe </w:t>
      </w:r>
      <w:r w:rsidR="00A94AF9" w:rsidRPr="00BC2D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Prilog</w:t>
      </w:r>
      <w:r w:rsidRPr="00BC2D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</w:t>
      </w:r>
      <w:r w:rsidR="00A94AF9" w:rsidRPr="00BC2D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II. </w:t>
      </w:r>
      <w:r w:rsidRPr="00BC2D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Posebni sigurnosni zahtjevi</w:t>
      </w:r>
      <w:r w:rsidR="00A94AF9" w:rsidRPr="00BC2D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, Dodatak C,</w:t>
      </w:r>
      <w:r w:rsidRPr="00BC2D88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dodavanjem novih </w:t>
      </w:r>
      <w:r w:rsidRPr="00BC2D88">
        <w:rPr>
          <w:rFonts w:ascii="Arial" w:eastAsia="Times New Roman" w:hAnsi="Arial" w:cs="Arial"/>
          <w:sz w:val="24"/>
          <w:szCs w:val="24"/>
          <w:lang w:eastAsia="hr-HR"/>
        </w:rPr>
        <w:t>posebnih graničnih vrijednosti za kemikalije (formamid, benzizotiazolinon, klorometilizotiazolinon i metilizotiazolinon)</w:t>
      </w:r>
      <w:r w:rsidR="00BC2D88" w:rsidRPr="00BC2D8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BC2D88">
        <w:rPr>
          <w:rFonts w:ascii="Arial" w:eastAsia="Times New Roman" w:hAnsi="Arial" w:cs="Arial"/>
          <w:sz w:val="24"/>
          <w:szCs w:val="24"/>
          <w:lang w:eastAsia="hr-HR"/>
        </w:rPr>
        <w:t>koje se koriste u igračkama.</w:t>
      </w:r>
      <w:bookmarkStart w:id="0" w:name="_GoBack"/>
      <w:bookmarkEnd w:id="0"/>
    </w:p>
    <w:sectPr w:rsidR="00AB19F9" w:rsidRPr="00BC2D88" w:rsidSect="0004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5EB7B8" w15:done="0"/>
  <w15:commentEx w15:paraId="1E150932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ona Vidić Štrac">
    <w15:presenceInfo w15:providerId="AD" w15:userId="S-1-5-21-1486923316-1520711441-976723323-23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AF9"/>
    <w:rsid w:val="000472CE"/>
    <w:rsid w:val="000503B9"/>
    <w:rsid w:val="000741FE"/>
    <w:rsid w:val="002B17B1"/>
    <w:rsid w:val="002B399B"/>
    <w:rsid w:val="003E09F3"/>
    <w:rsid w:val="004535A7"/>
    <w:rsid w:val="00580C02"/>
    <w:rsid w:val="005A0D32"/>
    <w:rsid w:val="00620BBD"/>
    <w:rsid w:val="006B34FF"/>
    <w:rsid w:val="00755D4C"/>
    <w:rsid w:val="009B278E"/>
    <w:rsid w:val="009C5C9D"/>
    <w:rsid w:val="00A578C1"/>
    <w:rsid w:val="00A94AF9"/>
    <w:rsid w:val="00AB19F9"/>
    <w:rsid w:val="00AD6D96"/>
    <w:rsid w:val="00B61A43"/>
    <w:rsid w:val="00BC2D88"/>
    <w:rsid w:val="00C81196"/>
    <w:rsid w:val="00DA5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j-d">
    <w:name w:val="broj-d"/>
    <w:basedOn w:val="Normal"/>
    <w:rsid w:val="00A94A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A94AF9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DefaultParagraphFont"/>
    <w:rsid w:val="00A94AF9"/>
    <w:rPr>
      <w:b/>
      <w:bCs/>
    </w:rPr>
  </w:style>
  <w:style w:type="paragraph" w:customStyle="1" w:styleId="imprintuniqueid">
    <w:name w:val="imprintuniqueid"/>
    <w:basedOn w:val="Normal"/>
    <w:uiPriority w:val="99"/>
    <w:rsid w:val="00AD6D9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50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A94A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fett-s">
    <w:name w:val="t-12-9-fett-s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A94AF9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A94A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94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A94AF9"/>
    <w:rPr>
      <w:b/>
      <w:bCs/>
    </w:rPr>
  </w:style>
  <w:style w:type="paragraph" w:customStyle="1" w:styleId="imprintuniqueid">
    <w:name w:val="imprintuniqueid"/>
    <w:basedOn w:val="Normal"/>
    <w:uiPriority w:val="99"/>
    <w:rsid w:val="00AD6D9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0503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03B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03B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03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03B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0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0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58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KRISTINA1</cp:lastModifiedBy>
  <cp:revision>3</cp:revision>
  <dcterms:created xsi:type="dcterms:W3CDTF">2017-02-06T10:35:00Z</dcterms:created>
  <dcterms:modified xsi:type="dcterms:W3CDTF">2017-02-06T11:29:00Z</dcterms:modified>
</cp:coreProperties>
</file>